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0986" w14:textId="77777777" w:rsidR="00410086" w:rsidRPr="00410086" w:rsidRDefault="00410086" w:rsidP="00410086">
      <w:pPr>
        <w:shd w:val="clear" w:color="auto" w:fill="FFFFFF"/>
        <w:spacing w:before="161" w:after="161" w:line="360" w:lineRule="atLeast"/>
        <w:outlineLvl w:val="0"/>
        <w:rPr>
          <w:rFonts w:ascii="Trebuchet MS" w:eastAsia="Times New Roman" w:hAnsi="Trebuchet MS" w:cs="Times New Roman"/>
          <w:b/>
          <w:bCs/>
          <w:color w:val="E01719"/>
          <w:spacing w:val="4"/>
          <w:kern w:val="36"/>
          <w:sz w:val="48"/>
          <w:szCs w:val="48"/>
        </w:rPr>
      </w:pPr>
      <w:r w:rsidRPr="00410086">
        <w:rPr>
          <w:rFonts w:ascii="Trebuchet MS" w:eastAsia="Times New Roman" w:hAnsi="Trebuchet MS" w:cs="Times New Roman"/>
          <w:b/>
          <w:bCs/>
          <w:color w:val="E01719"/>
          <w:spacing w:val="4"/>
          <w:kern w:val="36"/>
          <w:sz w:val="48"/>
          <w:szCs w:val="48"/>
        </w:rPr>
        <w:t>Billing Relief for U.S. Customers</w:t>
      </w:r>
    </w:p>
    <w:p w14:paraId="02DB22AA"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To ease the financial burden that many individuals and businesses are facing due to COVID-19, Travelers is expanding billing relief for all our U.S. customers.</w:t>
      </w:r>
    </w:p>
    <w:p w14:paraId="2BCD8417"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Specifically, we will suspend cancellation and nonrenewal of coverage due to nonpayment through June 15, 2020. We will not charge interest, late fees or penalties during this period, providing policyholders extra time to pay their premiums without risking cancellation.</w:t>
      </w:r>
    </w:p>
    <w:p w14:paraId="06511FE8"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We also launched the </w:t>
      </w:r>
      <w:hyperlink r:id="rId5" w:history="1">
        <w:r w:rsidRPr="00410086">
          <w:rPr>
            <w:rFonts w:ascii="Arial" w:eastAsia="Times New Roman" w:hAnsi="Arial" w:cs="Arial"/>
            <w:color w:val="007395"/>
            <w:spacing w:val="4"/>
            <w:sz w:val="24"/>
            <w:szCs w:val="24"/>
            <w:u w:val="single"/>
          </w:rPr>
          <w:t>Stay-at-Home Auto Premium Credit Program</w:t>
        </w:r>
      </w:hyperlink>
      <w:r w:rsidRPr="00410086">
        <w:rPr>
          <w:rFonts w:ascii="Arial" w:eastAsia="Times New Roman" w:hAnsi="Arial" w:cs="Arial"/>
          <w:color w:val="46494D"/>
          <w:spacing w:val="4"/>
          <w:sz w:val="24"/>
          <w:szCs w:val="24"/>
        </w:rPr>
        <w:t>, which will automatically give U.S. personal auto insurance customers a 15% credit on their April and May premiums.</w:t>
      </w:r>
    </w:p>
    <w:p w14:paraId="7141BE93"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 xml:space="preserve">We are committed to working with our agents, brokers and customers during these challenging times. For those who </w:t>
      </w:r>
      <w:proofErr w:type="gramStart"/>
      <w:r w:rsidRPr="00410086">
        <w:rPr>
          <w:rFonts w:ascii="Arial" w:eastAsia="Times New Roman" w:hAnsi="Arial" w:cs="Arial"/>
          <w:color w:val="46494D"/>
          <w:spacing w:val="4"/>
          <w:sz w:val="24"/>
          <w:szCs w:val="24"/>
        </w:rPr>
        <w:t>are able to</w:t>
      </w:r>
      <w:proofErr w:type="gramEnd"/>
      <w:r w:rsidRPr="00410086">
        <w:rPr>
          <w:rFonts w:ascii="Arial" w:eastAsia="Times New Roman" w:hAnsi="Arial" w:cs="Arial"/>
          <w:color w:val="46494D"/>
          <w:spacing w:val="4"/>
          <w:sz w:val="24"/>
          <w:szCs w:val="24"/>
        </w:rPr>
        <w:t xml:space="preserve"> make payments, they should do so as they normally would. For Agency Bill accounts where a customer is unable to make payments, please contact us so we can work through this together.</w:t>
      </w:r>
    </w:p>
    <w:p w14:paraId="02390F8F"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In addition to complying with regulatory requirements, we will continue to monitor ongoing developments related to COVID-19 and adjust as needed.</w:t>
      </w:r>
    </w:p>
    <w:p w14:paraId="621681B1"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 xml:space="preserve">Our commitment to taking care of our customers has not wavered for over 160 years. Now more than ever, </w:t>
      </w:r>
      <w:proofErr w:type="gramStart"/>
      <w:r w:rsidRPr="00410086">
        <w:rPr>
          <w:rFonts w:ascii="Arial" w:eastAsia="Times New Roman" w:hAnsi="Arial" w:cs="Arial"/>
          <w:color w:val="46494D"/>
          <w:spacing w:val="4"/>
          <w:sz w:val="24"/>
          <w:szCs w:val="24"/>
        </w:rPr>
        <w:t>we’ll</w:t>
      </w:r>
      <w:proofErr w:type="gramEnd"/>
      <w:r w:rsidRPr="00410086">
        <w:rPr>
          <w:rFonts w:ascii="Arial" w:eastAsia="Times New Roman" w:hAnsi="Arial" w:cs="Arial"/>
          <w:color w:val="46494D"/>
          <w:spacing w:val="4"/>
          <w:sz w:val="24"/>
          <w:szCs w:val="24"/>
        </w:rPr>
        <w:t xml:space="preserve"> be there as we navigate these challenging times together.</w:t>
      </w:r>
    </w:p>
    <w:p w14:paraId="147A4B9B" w14:textId="77777777" w:rsidR="00410086" w:rsidRPr="00410086" w:rsidRDefault="00410086" w:rsidP="00410086">
      <w:pPr>
        <w:shd w:val="clear" w:color="auto" w:fill="FFFFFF"/>
        <w:spacing w:before="100" w:beforeAutospacing="1" w:after="100" w:afterAutospacing="1" w:line="315" w:lineRule="atLeast"/>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Please contact a Travelers billing representative if you would like to discuss your specific billing arrangements.</w:t>
      </w:r>
    </w:p>
    <w:p w14:paraId="32B33DCB" w14:textId="77777777" w:rsidR="00410086" w:rsidRPr="00410086" w:rsidRDefault="00410086" w:rsidP="00410086">
      <w:pPr>
        <w:numPr>
          <w:ilvl w:val="0"/>
          <w:numId w:val="1"/>
        </w:numPr>
        <w:shd w:val="clear" w:color="auto" w:fill="FFFFFF"/>
        <w:spacing w:before="100" w:beforeAutospacing="1" w:after="75" w:line="315" w:lineRule="atLeast"/>
        <w:ind w:left="570"/>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For U.S. Personal Insurance, visit </w:t>
      </w:r>
      <w:hyperlink r:id="rId6" w:anchor="/" w:history="1">
        <w:r w:rsidRPr="00410086">
          <w:rPr>
            <w:rFonts w:ascii="Arial" w:eastAsia="Times New Roman" w:hAnsi="Arial" w:cs="Arial"/>
            <w:color w:val="007395"/>
            <w:spacing w:val="4"/>
            <w:sz w:val="24"/>
            <w:szCs w:val="24"/>
            <w:u w:val="single"/>
          </w:rPr>
          <w:t>MyTravelers.com</w:t>
        </w:r>
      </w:hyperlink>
      <w:r w:rsidRPr="00410086">
        <w:rPr>
          <w:rFonts w:ascii="Arial" w:eastAsia="Times New Roman" w:hAnsi="Arial" w:cs="Arial"/>
          <w:color w:val="46494D"/>
          <w:spacing w:val="4"/>
          <w:sz w:val="24"/>
          <w:szCs w:val="24"/>
        </w:rPr>
        <w:t> or call 1-800-842-5075.</w:t>
      </w:r>
    </w:p>
    <w:p w14:paraId="21566F56" w14:textId="77777777" w:rsidR="00410086" w:rsidRPr="00410086" w:rsidRDefault="00410086" w:rsidP="00410086">
      <w:pPr>
        <w:numPr>
          <w:ilvl w:val="0"/>
          <w:numId w:val="1"/>
        </w:numPr>
        <w:shd w:val="clear" w:color="auto" w:fill="FFFFFF"/>
        <w:spacing w:before="100" w:beforeAutospacing="1" w:after="75" w:line="315" w:lineRule="atLeast"/>
        <w:ind w:left="570"/>
        <w:rPr>
          <w:rFonts w:ascii="Arial" w:eastAsia="Times New Roman" w:hAnsi="Arial" w:cs="Arial"/>
          <w:color w:val="46494D"/>
          <w:spacing w:val="4"/>
          <w:sz w:val="24"/>
          <w:szCs w:val="24"/>
        </w:rPr>
      </w:pPr>
      <w:r w:rsidRPr="00410086">
        <w:rPr>
          <w:rFonts w:ascii="Arial" w:eastAsia="Times New Roman" w:hAnsi="Arial" w:cs="Arial"/>
          <w:color w:val="46494D"/>
          <w:spacing w:val="4"/>
          <w:sz w:val="24"/>
          <w:szCs w:val="24"/>
        </w:rPr>
        <w:t>For U.S. Business Insurance and Bond &amp; Specialty Insurance, call 1-800-252-2268.</w:t>
      </w:r>
    </w:p>
    <w:p w14:paraId="0BFA00E0" w14:textId="77777777" w:rsidR="00410086" w:rsidRDefault="00410086"/>
    <w:sectPr w:rsidR="0041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1F29"/>
    <w:multiLevelType w:val="multilevel"/>
    <w:tmpl w:val="4CDA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86"/>
    <w:rsid w:val="0041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CC62"/>
  <w15:chartTrackingRefBased/>
  <w15:docId w15:val="{D3F7777C-3BC7-48FF-9B9A-A8B9A5E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80516">
      <w:bodyDiv w:val="1"/>
      <w:marLeft w:val="0"/>
      <w:marRight w:val="0"/>
      <w:marTop w:val="0"/>
      <w:marBottom w:val="0"/>
      <w:divBdr>
        <w:top w:val="none" w:sz="0" w:space="0" w:color="auto"/>
        <w:left w:val="none" w:sz="0" w:space="0" w:color="auto"/>
        <w:bottom w:val="none" w:sz="0" w:space="0" w:color="auto"/>
        <w:right w:val="none" w:sz="0" w:space="0" w:color="auto"/>
      </w:divBdr>
      <w:divsChild>
        <w:div w:id="26353792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fservice.travelers.com/login/" TargetMode="External"/><Relationship Id="rId5" Type="http://schemas.openxmlformats.org/officeDocument/2006/relationships/hyperlink" Target="https://www.travelers.com/about-travelers/covid-19-auto-premium-credit-program-customer-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Davies</dc:creator>
  <cp:keywords/>
  <dc:description/>
  <cp:lastModifiedBy>Doug Davies</cp:lastModifiedBy>
  <cp:revision>1</cp:revision>
  <dcterms:created xsi:type="dcterms:W3CDTF">2020-05-12T15:11:00Z</dcterms:created>
  <dcterms:modified xsi:type="dcterms:W3CDTF">2020-05-12T15:11:00Z</dcterms:modified>
</cp:coreProperties>
</file>